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34124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34F45518" wp14:editId="36205130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1586EDD4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745E9922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C259340" w14:textId="29315B7A" w:rsidR="004A5914" w:rsidRPr="00AB0828" w:rsidRDefault="00AB0828" w:rsidP="00AB0828">
      <w:r w:rsidRPr="00AB0828">
        <w:t>Okresní soud v Tachově rozhodl v hlavním líčení konaném dne 20.10. 2022 samosoudcem Mgr. Ing. Miroslavem Vajgantem</w:t>
      </w:r>
    </w:p>
    <w:p w14:paraId="788EFFA6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2E13B3A2" w14:textId="77777777" w:rsidR="00AB0828" w:rsidRDefault="00AB0828" w:rsidP="00AB0828">
      <w:r w:rsidRPr="00AB0828">
        <w:t>Obžalovaný</w:t>
      </w:r>
    </w:p>
    <w:p w14:paraId="45C3A3EA" w14:textId="4EAA8D21" w:rsidR="00AB0828" w:rsidRDefault="00AB0828" w:rsidP="00AB0828">
      <w:pPr>
        <w:jc w:val="center"/>
      </w:pPr>
      <w:r>
        <w:t>[</w:t>
      </w:r>
      <w:r w:rsidRPr="00AB0828">
        <w:rPr>
          <w:shd w:val="clear" w:color="auto" w:fill="CCCCCC"/>
        </w:rPr>
        <w:t>celé jméno obviněného</w:t>
      </w:r>
      <w:r w:rsidRPr="00AB0828">
        <w:t>],</w:t>
      </w:r>
    </w:p>
    <w:p w14:paraId="268DD099" w14:textId="294479CD" w:rsidR="00AB0828" w:rsidRDefault="00AB0828" w:rsidP="00AB0828">
      <w:r>
        <w:t>[</w:t>
      </w:r>
      <w:r w:rsidRPr="00AB0828">
        <w:rPr>
          <w:shd w:val="clear" w:color="auto" w:fill="CCCCCC"/>
        </w:rPr>
        <w:t>datum narození</w:t>
      </w:r>
      <w:r w:rsidRPr="00AB0828">
        <w:t>] v </w:t>
      </w:r>
      <w:r>
        <w:t>[</w:t>
      </w:r>
      <w:r w:rsidRPr="00AB0828">
        <w:rPr>
          <w:shd w:val="clear" w:color="auto" w:fill="CCCCCC"/>
        </w:rPr>
        <w:t>obec</w:t>
      </w:r>
      <w:r w:rsidRPr="00AB0828">
        <w:t xml:space="preserve">], trvale bytem </w:t>
      </w:r>
      <w:r>
        <w:t>[</w:t>
      </w:r>
      <w:r w:rsidRPr="00AB0828">
        <w:rPr>
          <w:shd w:val="clear" w:color="auto" w:fill="CCCCCC"/>
        </w:rPr>
        <w:t>adresa</w:t>
      </w:r>
      <w:r w:rsidRPr="00AB0828">
        <w:t xml:space="preserve">], zdržuje se na adrese pro doručování </w:t>
      </w:r>
      <w:r>
        <w:t>[</w:t>
      </w:r>
      <w:r w:rsidRPr="00AB0828">
        <w:rPr>
          <w:shd w:val="clear" w:color="auto" w:fill="CCCCCC"/>
        </w:rPr>
        <w:t>adresa obviněného</w:t>
      </w:r>
      <w:r w:rsidRPr="00AB0828">
        <w:t>], seřizovač,</w:t>
      </w:r>
    </w:p>
    <w:p w14:paraId="05E4A23B" w14:textId="298EDDD1" w:rsidR="00AB0828" w:rsidRDefault="00AB0828" w:rsidP="00AB0828">
      <w:r w:rsidRPr="00AB0828">
        <w:t xml:space="preserve">se podle § 226 písm. e) trestního řádu z důvodu § 197 trestního zákoníku zprošťuje návrhu na potrestání podaného Okresním státním zastupitelstvím v Tachově dne 12.7.2022, pod </w:t>
      </w:r>
      <w:r>
        <w:t>[</w:t>
      </w:r>
      <w:r w:rsidRPr="00AB0828">
        <w:rPr>
          <w:shd w:val="clear" w:color="auto" w:fill="CCCCCC"/>
        </w:rPr>
        <w:t>číslo jednací</w:t>
      </w:r>
      <w:r w:rsidRPr="00AB0828">
        <w:t>] pro skutek spočívající v tom, že</w:t>
      </w:r>
    </w:p>
    <w:p w14:paraId="78C63D36" w14:textId="48BDDDA6" w:rsidR="00AB0828" w:rsidRDefault="00AB0828" w:rsidP="00AB0828">
      <w:r w:rsidRPr="00AB0828">
        <w:t xml:space="preserve">v období od 16. 12. 2021 do 24.7.2022 v obci </w:t>
      </w:r>
      <w:r>
        <w:t>[</w:t>
      </w:r>
      <w:r w:rsidRPr="00AB0828">
        <w:rPr>
          <w:shd w:val="clear" w:color="auto" w:fill="CCCCCC"/>
        </w:rPr>
        <w:t>anonymizováno</w:t>
      </w:r>
      <w:r w:rsidRPr="00AB0828">
        <w:t xml:space="preserve">], okres </w:t>
      </w:r>
      <w:r>
        <w:t>[</w:t>
      </w:r>
      <w:r w:rsidRPr="00AB0828">
        <w:rPr>
          <w:shd w:val="clear" w:color="auto" w:fill="CCCCCC"/>
        </w:rPr>
        <w:t>okres</w:t>
      </w:r>
      <w:r w:rsidRPr="00AB0828">
        <w:t xml:space="preserve">], v obci </w:t>
      </w:r>
      <w:r>
        <w:t>[</w:t>
      </w:r>
      <w:r w:rsidRPr="00AB0828">
        <w:rPr>
          <w:shd w:val="clear" w:color="auto" w:fill="CCCCCC"/>
        </w:rPr>
        <w:t>anonymizováno</w:t>
      </w:r>
      <w:r w:rsidRPr="00AB0828">
        <w:t xml:space="preserve">], okres </w:t>
      </w:r>
      <w:r>
        <w:t>[</w:t>
      </w:r>
      <w:r w:rsidRPr="00AB0828">
        <w:rPr>
          <w:shd w:val="clear" w:color="auto" w:fill="CCCCCC"/>
        </w:rPr>
        <w:t>okres</w:t>
      </w:r>
      <w:r w:rsidRPr="00AB0828">
        <w:t xml:space="preserve">], ani nikde jinde, v rozporu se svojí povinností vyživovat nebo zaopatřovat jiného, která mu vyplývá z § 910 odst. 1, odst. 2 občanského zákoníku, které si je plně vědom, záměrně neplnil řádně a včas tuto svoji povinnost vůči své nezletilé dceři </w:t>
      </w:r>
      <w:r>
        <w:t>[</w:t>
      </w:r>
      <w:r w:rsidRPr="00AB0828">
        <w:rPr>
          <w:shd w:val="clear" w:color="auto" w:fill="CCCCCC"/>
        </w:rPr>
        <w:t>celé jméno poškozené</w:t>
      </w:r>
      <w:r w:rsidRPr="00AB0828">
        <w:t xml:space="preserve">], narozené </w:t>
      </w:r>
      <w:r>
        <w:t>[</w:t>
      </w:r>
      <w:r w:rsidRPr="00AB0828">
        <w:rPr>
          <w:shd w:val="clear" w:color="auto" w:fill="CCCCCC"/>
        </w:rPr>
        <w:t>datum</w:t>
      </w:r>
      <w:r w:rsidRPr="00AB0828">
        <w:t xml:space="preserve">], bytem u své matky </w:t>
      </w:r>
      <w:r>
        <w:t>[</w:t>
      </w:r>
      <w:r w:rsidRPr="00AB0828">
        <w:rPr>
          <w:shd w:val="clear" w:color="auto" w:fill="CCCCCC"/>
        </w:rPr>
        <w:t>jméno</w:t>
      </w:r>
      <w:r w:rsidRPr="00AB0828">
        <w:t xml:space="preserve">] </w:t>
      </w:r>
      <w:r>
        <w:t>[</w:t>
      </w:r>
      <w:r w:rsidRPr="00AB0828">
        <w:rPr>
          <w:shd w:val="clear" w:color="auto" w:fill="CCCCCC"/>
        </w:rPr>
        <w:t>příjmení</w:t>
      </w:r>
      <w:r w:rsidRPr="00AB0828">
        <w:t xml:space="preserve">], narozené </w:t>
      </w:r>
      <w:r>
        <w:t>[</w:t>
      </w:r>
      <w:r w:rsidRPr="00AB0828">
        <w:rPr>
          <w:shd w:val="clear" w:color="auto" w:fill="CCCCCC"/>
        </w:rPr>
        <w:t>datum</w:t>
      </w:r>
      <w:r w:rsidRPr="00AB0828">
        <w:t xml:space="preserve">], bytem </w:t>
      </w:r>
      <w:r>
        <w:t>[</w:t>
      </w:r>
      <w:r w:rsidRPr="00AB0828">
        <w:rPr>
          <w:shd w:val="clear" w:color="auto" w:fill="CCCCCC"/>
        </w:rPr>
        <w:t>adresa</w:t>
      </w:r>
      <w:r w:rsidRPr="00AB0828">
        <w:t xml:space="preserve">], která byla svěřena do péče na základě dohody rodičů, schválené rozsudkem Okresního soudu v Tachově ze dne 23. 6. 2020, č. j. </w:t>
      </w:r>
      <w:r>
        <w:t>[</w:t>
      </w:r>
      <w:r w:rsidRPr="00AB0828">
        <w:rPr>
          <w:shd w:val="clear" w:color="auto" w:fill="CCCCCC"/>
        </w:rPr>
        <w:t>číslo jednací</w:t>
      </w:r>
      <w:r w:rsidRPr="00AB0828">
        <w:t>], v právní moci dne 7. 7. 2020, přičemž výše výživného byla stanovena citovaným rozsudkem s účinností od 1. 7. 2020 na částku 4 000 Kč měsíčně splatnou vždy do každého 15. dne v měsíci k rukám matky, když v uvedeném období zaplatil na výživném v prosinci 2021 toliko částku 3 000 Kč a na výživném tak dlužil částku 25 000 Kč,</w:t>
      </w:r>
    </w:p>
    <w:p w14:paraId="06DEC7C8" w14:textId="09C330D6" w:rsidR="00AB0828" w:rsidRDefault="00AB0828" w:rsidP="00AB0828">
      <w:r w:rsidRPr="00AB0828">
        <w:t xml:space="preserve">a tím, že v uvedeném období výživné řádně a včas neplatil, neměla matka nezletilé dostatek finančních prostředků na uspokojení základních potřeb nezletilé, což řešila pravidelnou finanční </w:t>
      </w:r>
      <w:r w:rsidRPr="00AB0828">
        <w:lastRenderedPageBreak/>
        <w:t xml:space="preserve">pomocí od své matky </w:t>
      </w:r>
      <w:r>
        <w:t>[</w:t>
      </w:r>
      <w:r w:rsidRPr="00AB0828">
        <w:rPr>
          <w:shd w:val="clear" w:color="auto" w:fill="CCCCCC"/>
        </w:rPr>
        <w:t>jméno</w:t>
      </w:r>
      <w:r w:rsidRPr="00AB0828">
        <w:t xml:space="preserve">] </w:t>
      </w:r>
      <w:r>
        <w:t>[</w:t>
      </w:r>
      <w:r w:rsidRPr="00AB0828">
        <w:rPr>
          <w:shd w:val="clear" w:color="auto" w:fill="CCCCCC"/>
        </w:rPr>
        <w:t>příjmení</w:t>
      </w:r>
      <w:r w:rsidRPr="00AB0828">
        <w:t xml:space="preserve">], narozené </w:t>
      </w:r>
      <w:r>
        <w:t>[</w:t>
      </w:r>
      <w:r w:rsidRPr="00AB0828">
        <w:rPr>
          <w:shd w:val="clear" w:color="auto" w:fill="CCCCCC"/>
        </w:rPr>
        <w:t>datum</w:t>
      </w:r>
      <w:r w:rsidRPr="00AB0828">
        <w:t>], bez níž by nebyla schopna sama zabezpečit svou dceru vším potřebným pro její řádný a zdravý vývoj,</w:t>
      </w:r>
    </w:p>
    <w:p w14:paraId="1E541CD1" w14:textId="2EB9F767" w:rsidR="00AB0828" w:rsidRDefault="00AB0828" w:rsidP="00AB0828">
      <w:r w:rsidRPr="00AB0828">
        <w:t xml:space="preserve">přičemž po celé období bylo v jeho schopnostech a možnostech výživné hradit, neboť byl práce schopný a neměl žádná dlouhodobá zdravotní omezení, když od 18. 9. 2017 je zaměstnán ve společnosti </w:t>
      </w:r>
      <w:r>
        <w:t>[</w:t>
      </w:r>
      <w:r w:rsidRPr="00AB0828">
        <w:rPr>
          <w:shd w:val="clear" w:color="auto" w:fill="CCCCCC"/>
        </w:rPr>
        <w:t>právnická osoba</w:t>
      </w:r>
      <w:r w:rsidRPr="00AB0828">
        <w:t xml:space="preserve">], </w:t>
      </w:r>
      <w:r>
        <w:t>[</w:t>
      </w:r>
      <w:r w:rsidRPr="00AB0828">
        <w:rPr>
          <w:shd w:val="clear" w:color="auto" w:fill="CCCCCC"/>
        </w:rPr>
        <w:t>IČO</w:t>
      </w:r>
      <w:r w:rsidRPr="00AB0828">
        <w:t xml:space="preserve">], </w:t>
      </w:r>
      <w:r>
        <w:t>[</w:t>
      </w:r>
      <w:r w:rsidRPr="00AB0828">
        <w:rPr>
          <w:shd w:val="clear" w:color="auto" w:fill="CCCCCC"/>
        </w:rPr>
        <w:t>ulice a číslo</w:t>
      </w:r>
      <w:r w:rsidRPr="00AB0828">
        <w:t xml:space="preserve">], </w:t>
      </w:r>
      <w:r>
        <w:t>[</w:t>
      </w:r>
      <w:r w:rsidRPr="00AB0828">
        <w:rPr>
          <w:shd w:val="clear" w:color="auto" w:fill="CCCCCC"/>
        </w:rPr>
        <w:t>PSČ</w:t>
      </w:r>
      <w:r w:rsidRPr="00AB0828">
        <w:t xml:space="preserve">] </w:t>
      </w:r>
      <w:r>
        <w:t>[</w:t>
      </w:r>
      <w:r w:rsidRPr="00AB0828">
        <w:rPr>
          <w:shd w:val="clear" w:color="auto" w:fill="CCCCCC"/>
        </w:rPr>
        <w:t>obec</w:t>
      </w:r>
      <w:r w:rsidRPr="00AB0828">
        <w:t>], s průměrným čistým měsíčním výdělkem 32 621 Kč, a v uvedeném období nebyl evidován jako žadatel o některou z dávek státní sociální podpory či dávek pomoci v hmotné nouzi,</w:t>
      </w:r>
    </w:p>
    <w:p w14:paraId="13D27C83" w14:textId="77777777" w:rsidR="00AB0828" w:rsidRDefault="00AB0828" w:rsidP="00AB0828">
      <w:r w:rsidRPr="00AB0828">
        <w:t>v čemž bylo podaným návrhem na potrestání spatřováno spáchání přečinu zanedbání povinné výživy podle § 196 odst. 1, odst. 3 trestního zákoníku, neboť trestnost činu zanikla.</w:t>
      </w:r>
    </w:p>
    <w:p w14:paraId="20F277D2" w14:textId="3FD93134" w:rsidR="008A0B5D" w:rsidRPr="00AB0828" w:rsidRDefault="00AB0828" w:rsidP="00AB0828">
      <w:r w:rsidRPr="00AB0828">
        <w:t>Odůvodnění podle § 129 odst. 2 tr. řádu odpadá, neboť se obžalovaný i státní zástupkyně po vyhlášení rozsudku vzdali odvolání, prohlásili, že netrvají na vyhotovení odůvodnění a obžalovaný zároveň prohlásil, že si nepřeje, aby v jeho prospěch podaly odvolání jiné oprávněné osoby.</w:t>
      </w:r>
    </w:p>
    <w:p w14:paraId="5992E766" w14:textId="77777777" w:rsidR="008A0B5D" w:rsidRDefault="008A0B5D" w:rsidP="008A0B5D">
      <w:pPr>
        <w:pStyle w:val="Nadpisstirozsudku"/>
      </w:pPr>
      <w:r>
        <w:t>Poučení:</w:t>
      </w:r>
    </w:p>
    <w:p w14:paraId="73C40C78" w14:textId="4C3F759E" w:rsidR="006B14EC" w:rsidRPr="00AB0828" w:rsidRDefault="00AB0828" w:rsidP="00AB0828">
      <w:r w:rsidRPr="00AB0828">
        <w:t>Proti tomuto rozsudku lze podat odvolání do 8 dnů od jeho doručení u podepsaného soudu ve trojím vyhotovení. O odvolání bude rozhodovat Krajský soud v Plzni. Odvolání musí být odůvodněno tak, aby z něj bylo patrno, ve kterých výrocích je rozsudek napadán a jaké vady jsou vytýkány rozsudku nebo řízení, které rozsudku předcházelo. Rozsudek může odvoláním napadnout státní zástupce, obžalovaný pro nesprávnost výroku, který se ho přímo dotýká, zúčastněná osoba pro nesprávnost výroku o zabrání věci a poškozený, který uplatnil nárok na náhradu škody pro nesprávnost výroku o náhradě škody.</w:t>
      </w:r>
    </w:p>
    <w:p w14:paraId="431F3E52" w14:textId="481B0D85" w:rsidR="006B14EC" w:rsidRPr="001F0625" w:rsidRDefault="00AB0828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20. 10. 2022</w:t>
      </w:r>
    </w:p>
    <w:p w14:paraId="20A6AAD4" w14:textId="13E793DD" w:rsidR="006B69A5" w:rsidRDefault="00AB0828" w:rsidP="00845CC2">
      <w:pPr>
        <w:keepNext/>
        <w:spacing w:before="480"/>
        <w:jc w:val="left"/>
      </w:pPr>
      <w:r>
        <w:t>Mgr. Ing. Miroslav Vajgant</w:t>
      </w:r>
      <w:r w:rsidR="006B14EC">
        <w:br/>
      </w:r>
      <w:r w:rsidR="00D26FB4">
        <w:t>samo</w:t>
      </w:r>
      <w:r>
        <w:t>soudce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7FBA" w14:textId="77777777" w:rsidR="001733A7" w:rsidRDefault="001733A7" w:rsidP="00B83118">
      <w:pPr>
        <w:spacing w:after="0"/>
      </w:pPr>
      <w:r>
        <w:separator/>
      </w:r>
    </w:p>
  </w:endnote>
  <w:endnote w:type="continuationSeparator" w:id="0">
    <w:p w14:paraId="7711DE57" w14:textId="77777777" w:rsidR="001733A7" w:rsidRDefault="001733A7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D90B4" w14:textId="77777777" w:rsidR="00AB0828" w:rsidRDefault="00AB08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803FC" w14:textId="77777777" w:rsidR="00AB0828" w:rsidRDefault="00AB08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0B9D9" w14:textId="77777777" w:rsidR="00AB0828" w:rsidRDefault="00AB08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B9220" w14:textId="77777777" w:rsidR="001733A7" w:rsidRDefault="001733A7" w:rsidP="00B83118">
      <w:pPr>
        <w:spacing w:after="0"/>
      </w:pPr>
      <w:r>
        <w:separator/>
      </w:r>
    </w:p>
  </w:footnote>
  <w:footnote w:type="continuationSeparator" w:id="0">
    <w:p w14:paraId="24C71077" w14:textId="77777777" w:rsidR="001733A7" w:rsidRDefault="001733A7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CF04" w14:textId="77777777" w:rsidR="00AB0828" w:rsidRDefault="00AB08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34532" w14:textId="3348BD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AB0828">
      <w:t>8 T 91/2022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8771B" w14:textId="7B959613" w:rsidR="00B83118" w:rsidRDefault="00B83118" w:rsidP="00B83118">
    <w:pPr>
      <w:pStyle w:val="Zhlav"/>
      <w:jc w:val="right"/>
    </w:pPr>
    <w:r>
      <w:t xml:space="preserve">Číslo jednací: </w:t>
    </w:r>
    <w:r w:rsidR="00AB0828">
      <w:t>8 T 91/2022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10706">
    <w:abstractNumId w:val="2"/>
  </w:num>
  <w:num w:numId="2" w16cid:durableId="214122830">
    <w:abstractNumId w:val="1"/>
  </w:num>
  <w:num w:numId="3" w16cid:durableId="1377192600">
    <w:abstractNumId w:val="0"/>
  </w:num>
  <w:num w:numId="4" w16cid:durableId="669412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33A7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7F7EEF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9D0129"/>
    <w:rsid w:val="00A26B11"/>
    <w:rsid w:val="00A26CB2"/>
    <w:rsid w:val="00A456BC"/>
    <w:rsid w:val="00A479E4"/>
    <w:rsid w:val="00A7495D"/>
    <w:rsid w:val="00AB0828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26FB4"/>
    <w:rsid w:val="00D414F7"/>
    <w:rsid w:val="00D80197"/>
    <w:rsid w:val="00D8162D"/>
    <w:rsid w:val="00DB4AFB"/>
    <w:rsid w:val="00DD6756"/>
    <w:rsid w:val="00E028FD"/>
    <w:rsid w:val="00E03522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68DF1"/>
  <w15:docId w15:val="{FAC2205A-0342-4481-9529-7444075A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2</cp:revision>
  <cp:lastPrinted>2018-07-30T21:25:00Z</cp:lastPrinted>
  <dcterms:created xsi:type="dcterms:W3CDTF">2025-07-24T08:33:00Z</dcterms:created>
  <dcterms:modified xsi:type="dcterms:W3CDTF">2025-07-24T08:36:00Z</dcterms:modified>
</cp:coreProperties>
</file>